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FA0" w:rsidRDefault="00DB59B7" w:rsidP="00DB59B7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PCR Sexing Protocol for Zebra Finches, Chicken, and Quail</w:t>
      </w:r>
    </w:p>
    <w:p w:rsidR="00DB59B7" w:rsidRDefault="00DB59B7" w:rsidP="00DB59B7">
      <w:pPr>
        <w:pStyle w:val="NoSpacing"/>
        <w:jc w:val="center"/>
        <w:rPr>
          <w:rFonts w:ascii="Arial" w:hAnsi="Arial" w:cs="Arial"/>
        </w:rPr>
      </w:pPr>
    </w:p>
    <w:p w:rsidR="00DB59B7" w:rsidRDefault="00DB59B7" w:rsidP="00DB59B7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Materials Needed</w:t>
      </w:r>
      <w:r>
        <w:rPr>
          <w:rFonts w:ascii="Arial" w:hAnsi="Arial" w:cs="Arial"/>
        </w:rPr>
        <w:t>:</w:t>
      </w:r>
    </w:p>
    <w:p w:rsidR="00DB59B7" w:rsidRDefault="00DB59B7" w:rsidP="00DB59B7">
      <w:pPr>
        <w:pStyle w:val="NoSpacing"/>
        <w:rPr>
          <w:rFonts w:ascii="Arial" w:hAnsi="Arial" w:cs="Arial"/>
        </w:rPr>
      </w:pPr>
    </w:p>
    <w:p w:rsidR="00DB59B7" w:rsidRDefault="00DB59B7" w:rsidP="00DB59B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Bio-Rad </w:t>
      </w:r>
      <w:proofErr w:type="spellStart"/>
      <w:r>
        <w:rPr>
          <w:rFonts w:ascii="Arial" w:hAnsi="Arial" w:cs="Arial"/>
        </w:rPr>
        <w:t>ITaq</w:t>
      </w:r>
      <w:proofErr w:type="spellEnd"/>
      <w:r>
        <w:rPr>
          <w:rFonts w:ascii="Arial" w:hAnsi="Arial" w:cs="Arial"/>
        </w:rPr>
        <w:t xml:space="preserve"> DNA polymerase and included 10X buffer and MgCl</w:t>
      </w:r>
      <w:r>
        <w:rPr>
          <w:rFonts w:ascii="Arial" w:hAnsi="Arial" w:cs="Arial"/>
          <w:vertAlign w:val="subscript"/>
        </w:rPr>
        <w:t>2</w:t>
      </w:r>
    </w:p>
    <w:p w:rsidR="00DB59B7" w:rsidRDefault="00DB59B7" w:rsidP="00DB59B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Bio-Rad </w:t>
      </w:r>
      <w:proofErr w:type="spellStart"/>
      <w:r>
        <w:rPr>
          <w:rFonts w:ascii="Arial" w:hAnsi="Arial" w:cs="Arial"/>
        </w:rPr>
        <w:t>dNTP</w:t>
      </w:r>
      <w:proofErr w:type="spellEnd"/>
      <w:r>
        <w:rPr>
          <w:rFonts w:ascii="Arial" w:hAnsi="Arial" w:cs="Arial"/>
        </w:rPr>
        <w:t xml:space="preserve"> mix</w:t>
      </w:r>
    </w:p>
    <w:p w:rsidR="00DB59B7" w:rsidRDefault="00DB59B7" w:rsidP="00DB59B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TE Buffer (pH 8.0)</w:t>
      </w:r>
    </w:p>
    <w:p w:rsidR="00974355" w:rsidRDefault="00974355" w:rsidP="00DB59B7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Agarose</w:t>
      </w:r>
      <w:proofErr w:type="spellEnd"/>
    </w:p>
    <w:p w:rsidR="00974355" w:rsidRDefault="00974355" w:rsidP="00DB59B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10 XTAE Buffer</w:t>
      </w:r>
    </w:p>
    <w:p w:rsidR="00DB59B7" w:rsidRDefault="00DB59B7" w:rsidP="00DB59B7">
      <w:pPr>
        <w:pStyle w:val="NoSpacing"/>
        <w:rPr>
          <w:rFonts w:ascii="Arial" w:hAnsi="Arial" w:cs="Arial"/>
        </w:rPr>
      </w:pPr>
    </w:p>
    <w:p w:rsidR="00DB59B7" w:rsidRDefault="00DB59B7" w:rsidP="00DB59B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Primers:</w:t>
      </w:r>
    </w:p>
    <w:p w:rsidR="00DB59B7" w:rsidRDefault="00DB59B7" w:rsidP="00DB59B7">
      <w:pPr>
        <w:pStyle w:val="NoSpacing"/>
        <w:rPr>
          <w:rFonts w:ascii="Arial" w:hAnsi="Arial" w:cs="Arial"/>
        </w:rPr>
      </w:pPr>
    </w:p>
    <w:p w:rsidR="00DB59B7" w:rsidRDefault="00DB59B7" w:rsidP="00DB59B7">
      <w:pPr>
        <w:pStyle w:val="NoSpacing"/>
        <w:rPr>
          <w:rFonts w:ascii="Arial" w:hAnsi="Arial" w:cs="Arial"/>
        </w:rPr>
      </w:pPr>
      <w:r>
        <w:rPr>
          <w:rFonts w:ascii="Arial" w:hAnsi="Arial" w:cs="Arial"/>
          <w:u w:val="single"/>
        </w:rPr>
        <w:t>For ZEFI:</w:t>
      </w:r>
    </w:p>
    <w:p w:rsidR="00DB59B7" w:rsidRDefault="00DB59B7" w:rsidP="00DB59B7">
      <w:pPr>
        <w:pStyle w:val="NoSpacing"/>
        <w:rPr>
          <w:rFonts w:ascii="Arial" w:hAnsi="Arial" w:cs="Arial"/>
        </w:rPr>
      </w:pPr>
    </w:p>
    <w:p w:rsidR="00DB59B7" w:rsidRDefault="00DB59B7" w:rsidP="00DB59B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P2: 5’ – TCTGCATCGCTAAATCCTTT – ‘3</w:t>
      </w:r>
    </w:p>
    <w:p w:rsidR="00DB59B7" w:rsidRDefault="00DB59B7" w:rsidP="00DB59B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P8: 5’-CTCCCAAGGATGAGRAAYTG-5’</w:t>
      </w:r>
    </w:p>
    <w:p w:rsidR="00DB59B7" w:rsidRDefault="00DB59B7" w:rsidP="00DB59B7">
      <w:pPr>
        <w:pStyle w:val="NoSpacing"/>
        <w:rPr>
          <w:rFonts w:ascii="Arial" w:hAnsi="Arial" w:cs="Arial"/>
        </w:rPr>
      </w:pPr>
    </w:p>
    <w:p w:rsidR="00DB59B7" w:rsidRDefault="00DB59B7" w:rsidP="00DB59B7">
      <w:pPr>
        <w:pStyle w:val="NoSpacing"/>
        <w:rPr>
          <w:rFonts w:ascii="Arial" w:hAnsi="Arial" w:cs="Arial"/>
        </w:rPr>
      </w:pPr>
      <w:r>
        <w:rPr>
          <w:rFonts w:ascii="Arial" w:hAnsi="Arial" w:cs="Arial"/>
          <w:u w:val="single"/>
        </w:rPr>
        <w:t>For Chicken &amp; Quail</w:t>
      </w:r>
    </w:p>
    <w:p w:rsidR="00DB59B7" w:rsidRDefault="00DB59B7" w:rsidP="00DB59B7">
      <w:pPr>
        <w:pStyle w:val="NoSpacing"/>
        <w:rPr>
          <w:rFonts w:ascii="Arial" w:hAnsi="Arial" w:cs="Arial"/>
        </w:rPr>
      </w:pPr>
    </w:p>
    <w:p w:rsidR="00DB59B7" w:rsidRDefault="00DB59B7" w:rsidP="00DB59B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2718R: 5’ – ATTGAAATGATCCAGTGCTTG- 3’</w:t>
      </w:r>
    </w:p>
    <w:p w:rsidR="00DB59B7" w:rsidRDefault="00DB59B7" w:rsidP="00DB59B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2550F: 3’ – GTTACTGATTCGTCTACGAGA – 5’</w:t>
      </w:r>
    </w:p>
    <w:p w:rsidR="00DB59B7" w:rsidRDefault="00DB59B7" w:rsidP="00DB59B7">
      <w:pPr>
        <w:pStyle w:val="NoSpacing"/>
        <w:rPr>
          <w:rFonts w:ascii="Arial" w:hAnsi="Arial" w:cs="Arial"/>
        </w:rPr>
      </w:pPr>
    </w:p>
    <w:p w:rsidR="00DB59B7" w:rsidRDefault="00DB59B7" w:rsidP="00DB59B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All primers are </w:t>
      </w:r>
      <w:proofErr w:type="spellStart"/>
      <w:r>
        <w:rPr>
          <w:rFonts w:ascii="Arial" w:hAnsi="Arial" w:cs="Arial"/>
        </w:rPr>
        <w:t>resuspended</w:t>
      </w:r>
      <w:proofErr w:type="spellEnd"/>
      <w:r>
        <w:rPr>
          <w:rFonts w:ascii="Arial" w:hAnsi="Arial" w:cs="Arial"/>
        </w:rPr>
        <w:t xml:space="preserve"> in a volume of 1nmol/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>. Then, we dilute 1:100 (1ul primer in 99ul TE buffer – pH 8.0) and use that for the following protocol:</w:t>
      </w:r>
    </w:p>
    <w:p w:rsidR="00DB59B7" w:rsidRDefault="00DB59B7" w:rsidP="00DB59B7">
      <w:pPr>
        <w:pStyle w:val="NoSpacing"/>
        <w:rPr>
          <w:rFonts w:ascii="Arial" w:hAnsi="Arial" w:cs="Arial"/>
        </w:rPr>
      </w:pPr>
    </w:p>
    <w:p w:rsidR="00DB59B7" w:rsidRDefault="00974355" w:rsidP="00DB59B7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PCR </w:t>
      </w:r>
      <w:r w:rsidR="00DB59B7">
        <w:rPr>
          <w:rFonts w:ascii="Arial" w:hAnsi="Arial" w:cs="Arial"/>
          <w:b/>
        </w:rPr>
        <w:t>Protocol</w:t>
      </w:r>
      <w:r w:rsidR="00DB59B7">
        <w:rPr>
          <w:rFonts w:ascii="Arial" w:hAnsi="Arial" w:cs="Arial"/>
        </w:rPr>
        <w:t>:</w:t>
      </w:r>
    </w:p>
    <w:p w:rsidR="00DB59B7" w:rsidRDefault="00DB59B7" w:rsidP="00DB59B7">
      <w:pPr>
        <w:pStyle w:val="NoSpacing"/>
        <w:rPr>
          <w:rFonts w:ascii="Arial" w:hAnsi="Arial" w:cs="Arial"/>
        </w:rPr>
      </w:pPr>
    </w:p>
    <w:p w:rsidR="00DB59B7" w:rsidRDefault="00DB59B7" w:rsidP="00DB59B7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Using DNA concentrations from </w:t>
      </w:r>
      <w:proofErr w:type="spellStart"/>
      <w:r>
        <w:rPr>
          <w:rFonts w:ascii="Arial" w:hAnsi="Arial" w:cs="Arial"/>
        </w:rPr>
        <w:t>Nanodrop</w:t>
      </w:r>
      <w:proofErr w:type="spellEnd"/>
      <w:r>
        <w:rPr>
          <w:rFonts w:ascii="Arial" w:hAnsi="Arial" w:cs="Arial"/>
        </w:rPr>
        <w:t>, calculate volume needed for 500ng DNA. Dilute part of the sample with TE buffer if necessary.</w:t>
      </w:r>
    </w:p>
    <w:p w:rsidR="00DB59B7" w:rsidRDefault="00DB59B7" w:rsidP="00DB59B7">
      <w:pPr>
        <w:pStyle w:val="NoSpacing"/>
        <w:ind w:left="720"/>
        <w:rPr>
          <w:rFonts w:ascii="Arial" w:hAnsi="Arial" w:cs="Arial"/>
        </w:rPr>
      </w:pPr>
    </w:p>
    <w:p w:rsidR="00DB59B7" w:rsidRDefault="00DB59B7" w:rsidP="00DB59B7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Example: If your concentration is 2243.5ng/</w:t>
      </w:r>
      <w:proofErr w:type="spellStart"/>
      <w:r>
        <w:rPr>
          <w:rFonts w:ascii="Arial" w:hAnsi="Arial" w:cs="Arial"/>
        </w:rPr>
        <w:t>ul</w:t>
      </w:r>
      <w:proofErr w:type="spellEnd"/>
    </w:p>
    <w:p w:rsidR="00DB59B7" w:rsidRDefault="00DB59B7" w:rsidP="00DB59B7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5ul x (2243.5ng/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>) X (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>/500ng) = 22.435ul – 5ul = 17.435ul TE added to 5ul sample</w:t>
      </w:r>
    </w:p>
    <w:p w:rsidR="00DB59B7" w:rsidRDefault="00DB59B7" w:rsidP="00DB59B7">
      <w:pPr>
        <w:pStyle w:val="NoSpacing"/>
        <w:ind w:left="720"/>
        <w:rPr>
          <w:rFonts w:ascii="Arial" w:hAnsi="Arial" w:cs="Arial"/>
        </w:rPr>
      </w:pPr>
    </w:p>
    <w:p w:rsidR="00DB59B7" w:rsidRDefault="00DB59B7" w:rsidP="00DB59B7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You will use 1ul of 500ng/</w:t>
      </w:r>
      <w:proofErr w:type="spellStart"/>
      <w:r>
        <w:rPr>
          <w:rFonts w:ascii="Arial" w:hAnsi="Arial" w:cs="Arial"/>
        </w:rPr>
        <w:t>ul</w:t>
      </w:r>
      <w:proofErr w:type="spellEnd"/>
      <w:r>
        <w:rPr>
          <w:rFonts w:ascii="Arial" w:hAnsi="Arial" w:cs="Arial"/>
        </w:rPr>
        <w:t xml:space="preserve"> DNA in the remainder of the protocol.</w:t>
      </w:r>
    </w:p>
    <w:p w:rsidR="00DB59B7" w:rsidRDefault="00DB59B7" w:rsidP="00DB59B7">
      <w:pPr>
        <w:pStyle w:val="NoSpacing"/>
        <w:rPr>
          <w:rFonts w:ascii="Arial" w:hAnsi="Arial" w:cs="Arial"/>
        </w:rPr>
      </w:pPr>
    </w:p>
    <w:p w:rsidR="00DB59B7" w:rsidRDefault="00DB59B7" w:rsidP="00DB59B7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a 0.5ml PCR tube, make the Master Mix, which will include the following (per sample</w:t>
      </w:r>
      <w:proofErr w:type="gramStart"/>
      <w:r>
        <w:rPr>
          <w:rFonts w:ascii="Arial" w:hAnsi="Arial" w:cs="Arial"/>
        </w:rPr>
        <w:t>)(</w:t>
      </w:r>
      <w:proofErr w:type="gramEnd"/>
      <w:r>
        <w:rPr>
          <w:rFonts w:ascii="Arial" w:hAnsi="Arial" w:cs="Arial"/>
        </w:rPr>
        <w:t>be sure to make some extra).</w:t>
      </w:r>
    </w:p>
    <w:p w:rsidR="00DB59B7" w:rsidRDefault="00DB59B7" w:rsidP="00974355">
      <w:pPr>
        <w:pStyle w:val="NoSpacing"/>
        <w:ind w:left="72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B59B7" w:rsidTr="00DB59B7">
        <w:tc>
          <w:tcPr>
            <w:tcW w:w="4675" w:type="dxa"/>
          </w:tcPr>
          <w:p w:rsidR="00DB59B7" w:rsidRDefault="00DB59B7" w:rsidP="00DB59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2.5ul 10X buffer</w:t>
            </w:r>
          </w:p>
        </w:tc>
        <w:tc>
          <w:tcPr>
            <w:tcW w:w="4675" w:type="dxa"/>
          </w:tcPr>
          <w:p w:rsidR="00DB59B7" w:rsidRDefault="00DB59B7" w:rsidP="00DB59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3mM</w:t>
            </w:r>
          </w:p>
        </w:tc>
      </w:tr>
      <w:tr w:rsidR="00DB59B7" w:rsidTr="00DB59B7">
        <w:tc>
          <w:tcPr>
            <w:tcW w:w="4675" w:type="dxa"/>
          </w:tcPr>
          <w:p w:rsidR="00DB59B7" w:rsidRDefault="00DB59B7" w:rsidP="00DB59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0.5ul </w:t>
            </w:r>
            <w:proofErr w:type="spellStart"/>
            <w:r>
              <w:rPr>
                <w:rFonts w:ascii="Arial" w:hAnsi="Arial" w:cs="Arial"/>
              </w:rPr>
              <w:t>dNTP</w:t>
            </w:r>
            <w:proofErr w:type="spellEnd"/>
            <w:r>
              <w:rPr>
                <w:rFonts w:ascii="Arial" w:hAnsi="Arial" w:cs="Arial"/>
              </w:rPr>
              <w:t xml:space="preserve"> mix</w:t>
            </w:r>
          </w:p>
        </w:tc>
        <w:tc>
          <w:tcPr>
            <w:tcW w:w="4675" w:type="dxa"/>
          </w:tcPr>
          <w:p w:rsidR="00DB59B7" w:rsidRDefault="00DB59B7" w:rsidP="00DB59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200uM</w:t>
            </w:r>
          </w:p>
        </w:tc>
      </w:tr>
      <w:tr w:rsidR="00DB59B7" w:rsidTr="00DB59B7">
        <w:tc>
          <w:tcPr>
            <w:tcW w:w="4675" w:type="dxa"/>
          </w:tcPr>
          <w:p w:rsidR="00DB59B7" w:rsidRPr="00DB59B7" w:rsidRDefault="00DB59B7" w:rsidP="00DB59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1.5ul MgCl</w:t>
            </w:r>
            <w:r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4675" w:type="dxa"/>
          </w:tcPr>
          <w:p w:rsidR="00DB59B7" w:rsidRDefault="00974355" w:rsidP="00DB59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1.75mM</w:t>
            </w:r>
          </w:p>
        </w:tc>
      </w:tr>
      <w:tr w:rsidR="00DB59B7" w:rsidTr="00DB59B7">
        <w:tc>
          <w:tcPr>
            <w:tcW w:w="4675" w:type="dxa"/>
          </w:tcPr>
          <w:p w:rsidR="00DB59B7" w:rsidRDefault="00DB59B7" w:rsidP="00DB59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0.5ul F primer</w:t>
            </w:r>
          </w:p>
        </w:tc>
        <w:tc>
          <w:tcPr>
            <w:tcW w:w="4675" w:type="dxa"/>
          </w:tcPr>
          <w:p w:rsidR="00DB59B7" w:rsidRDefault="00DB59B7" w:rsidP="00DB59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  <w:proofErr w:type="spellStart"/>
            <w:r>
              <w:rPr>
                <w:rFonts w:ascii="Arial" w:hAnsi="Arial" w:cs="Arial"/>
              </w:rPr>
              <w:t>pmol</w:t>
            </w:r>
            <w:proofErr w:type="spellEnd"/>
          </w:p>
        </w:tc>
      </w:tr>
      <w:tr w:rsidR="00DB59B7" w:rsidTr="00DB59B7">
        <w:tc>
          <w:tcPr>
            <w:tcW w:w="4675" w:type="dxa"/>
          </w:tcPr>
          <w:p w:rsidR="00DB59B7" w:rsidRDefault="00DB59B7" w:rsidP="00DB59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0.5ul R primer</w:t>
            </w:r>
          </w:p>
        </w:tc>
        <w:tc>
          <w:tcPr>
            <w:tcW w:w="4675" w:type="dxa"/>
          </w:tcPr>
          <w:p w:rsidR="00DB59B7" w:rsidRDefault="00DB59B7" w:rsidP="00DB59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  <w:proofErr w:type="spellStart"/>
            <w:r>
              <w:rPr>
                <w:rFonts w:ascii="Arial" w:hAnsi="Arial" w:cs="Arial"/>
              </w:rPr>
              <w:t>pmol</w:t>
            </w:r>
            <w:proofErr w:type="spellEnd"/>
          </w:p>
        </w:tc>
      </w:tr>
      <w:tr w:rsidR="00DB59B7" w:rsidTr="00DB59B7">
        <w:tc>
          <w:tcPr>
            <w:tcW w:w="4675" w:type="dxa"/>
          </w:tcPr>
          <w:p w:rsidR="00DB59B7" w:rsidRDefault="00DB59B7" w:rsidP="00DB59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0.13ul </w:t>
            </w:r>
            <w:proofErr w:type="spellStart"/>
            <w:r>
              <w:rPr>
                <w:rFonts w:ascii="Arial" w:hAnsi="Arial" w:cs="Arial"/>
              </w:rPr>
              <w:t>iTap</w:t>
            </w:r>
            <w:proofErr w:type="spellEnd"/>
            <w:r>
              <w:rPr>
                <w:rFonts w:ascii="Arial" w:hAnsi="Arial" w:cs="Arial"/>
              </w:rPr>
              <w:t xml:space="preserve"> Polymerase</w:t>
            </w:r>
          </w:p>
        </w:tc>
        <w:tc>
          <w:tcPr>
            <w:tcW w:w="4675" w:type="dxa"/>
          </w:tcPr>
          <w:p w:rsidR="00DB59B7" w:rsidRDefault="00DB59B7" w:rsidP="00DB59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0.625U</w:t>
            </w:r>
          </w:p>
        </w:tc>
      </w:tr>
    </w:tbl>
    <w:p w:rsidR="00DB59B7" w:rsidRDefault="00DB59B7" w:rsidP="00DB59B7">
      <w:pPr>
        <w:pStyle w:val="NoSpacing"/>
        <w:pBdr>
          <w:bottom w:val="single" w:sz="12" w:space="1" w:color="auto"/>
        </w:pBdr>
        <w:rPr>
          <w:rFonts w:ascii="Arial" w:hAnsi="Arial" w:cs="Arial"/>
        </w:rPr>
      </w:pPr>
    </w:p>
    <w:p w:rsidR="00974355" w:rsidRDefault="00974355" w:rsidP="00DB59B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Total = 5.63ul Master Mix per sample.</w:t>
      </w:r>
    </w:p>
    <w:p w:rsidR="00974355" w:rsidRDefault="00974355" w:rsidP="00DB59B7">
      <w:pPr>
        <w:pStyle w:val="NoSpacing"/>
        <w:rPr>
          <w:rFonts w:ascii="Arial" w:hAnsi="Arial" w:cs="Arial"/>
        </w:rPr>
      </w:pPr>
    </w:p>
    <w:p w:rsidR="00974355" w:rsidRDefault="00974355" w:rsidP="00974355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all tubes, add the needed amount of water (molecular biology grade). To calculate this, subtract the 5.63ul of Master </w:t>
      </w:r>
      <w:proofErr w:type="gramStart"/>
      <w:r>
        <w:rPr>
          <w:rFonts w:ascii="Arial" w:hAnsi="Arial" w:cs="Arial"/>
        </w:rPr>
        <w:t>mix</w:t>
      </w:r>
      <w:proofErr w:type="gramEnd"/>
      <w:r>
        <w:rPr>
          <w:rFonts w:ascii="Arial" w:hAnsi="Arial" w:cs="Arial"/>
        </w:rPr>
        <w:t xml:space="preserve"> from the 25ul reaction total. Then subtract the volume of DNA sample added, and the remainder is water. </w:t>
      </w:r>
    </w:p>
    <w:p w:rsidR="00974355" w:rsidRDefault="00974355" w:rsidP="00974355">
      <w:pPr>
        <w:pStyle w:val="NoSpacing"/>
        <w:ind w:left="360"/>
        <w:rPr>
          <w:rFonts w:ascii="Arial" w:hAnsi="Arial" w:cs="Arial"/>
        </w:rPr>
      </w:pPr>
    </w:p>
    <w:p w:rsidR="00974355" w:rsidRDefault="00974355" w:rsidP="00974355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ex</w:t>
      </w:r>
      <w:proofErr w:type="gramEnd"/>
      <w:r>
        <w:rPr>
          <w:rFonts w:ascii="Arial" w:hAnsi="Arial" w:cs="Arial"/>
        </w:rPr>
        <w:t>. If 1ul DNA is needed, then 25ul-5.63ul Master mix – 1ul DNA = 18.37ul water)</w:t>
      </w:r>
    </w:p>
    <w:p w:rsidR="00974355" w:rsidRDefault="00974355" w:rsidP="00974355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 correct volume of each sample DNA to each sample tube. </w:t>
      </w:r>
    </w:p>
    <w:p w:rsidR="00974355" w:rsidRDefault="00974355" w:rsidP="00974355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Add 5.63ul of Master Mix to all tubes.</w:t>
      </w:r>
    </w:p>
    <w:p w:rsidR="00974355" w:rsidRDefault="00974355" w:rsidP="00974355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Place tubes in a </w:t>
      </w:r>
      <w:proofErr w:type="spellStart"/>
      <w:r>
        <w:rPr>
          <w:rFonts w:ascii="Arial" w:hAnsi="Arial" w:cs="Arial"/>
        </w:rPr>
        <w:t>thermocycler</w:t>
      </w:r>
      <w:proofErr w:type="spellEnd"/>
      <w:r>
        <w:rPr>
          <w:rFonts w:ascii="Arial" w:hAnsi="Arial" w:cs="Arial"/>
        </w:rPr>
        <w:t xml:space="preserve"> and run the following protocol:</w:t>
      </w:r>
    </w:p>
    <w:p w:rsidR="00974355" w:rsidRDefault="00974355" w:rsidP="00974355">
      <w:pPr>
        <w:pStyle w:val="NoSpacing"/>
        <w:ind w:left="360"/>
        <w:rPr>
          <w:rFonts w:ascii="Arial" w:hAnsi="Arial" w:cs="Arial"/>
        </w:rPr>
      </w:pPr>
    </w:p>
    <w:p w:rsidR="00974355" w:rsidRDefault="00974355" w:rsidP="00974355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Cycle 1 (1X): 95ºC for 3:00</w:t>
      </w:r>
    </w:p>
    <w:p w:rsidR="00974355" w:rsidRDefault="00974355" w:rsidP="00974355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Cycle 2(30X): </w:t>
      </w:r>
    </w:p>
    <w:p w:rsidR="00974355" w:rsidRDefault="00974355" w:rsidP="00974355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48ºC for 0:45</w:t>
      </w:r>
    </w:p>
    <w:p w:rsidR="00974355" w:rsidRDefault="00974355" w:rsidP="00974355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58.3ºC for 0:45</w:t>
      </w:r>
      <w:r w:rsidR="003B3311">
        <w:rPr>
          <w:rFonts w:ascii="Arial" w:hAnsi="Arial" w:cs="Arial"/>
        </w:rPr>
        <w:t xml:space="preserve"> for chickens &amp; quail, 72º for 0:45 for zebra finches</w:t>
      </w:r>
    </w:p>
    <w:p w:rsidR="00974355" w:rsidRDefault="00974355" w:rsidP="00974355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94ºC for 0:30</w:t>
      </w:r>
    </w:p>
    <w:p w:rsidR="00974355" w:rsidRDefault="00974355" w:rsidP="0097435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Cycle 3 (1X)</w:t>
      </w:r>
    </w:p>
    <w:p w:rsidR="00974355" w:rsidRDefault="00974355" w:rsidP="00974355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48ºC for 0:45</w:t>
      </w:r>
    </w:p>
    <w:p w:rsidR="00974355" w:rsidRDefault="00974355" w:rsidP="00974355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72ºC for 5:00</w:t>
      </w:r>
    </w:p>
    <w:p w:rsidR="00974355" w:rsidRDefault="00974355" w:rsidP="0097435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Cycle 4 (1X): 72ºC for 0:35</w:t>
      </w:r>
    </w:p>
    <w:p w:rsidR="00974355" w:rsidRDefault="00974355" w:rsidP="0097435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Cycle 5 (</w:t>
      </w:r>
      <w:bookmarkStart w:id="0" w:name="_GoBack"/>
      <w:bookmarkEnd w:id="0"/>
      <w:r>
        <w:rPr>
          <w:rFonts w:ascii="Arial" w:hAnsi="Arial" w:cs="Arial"/>
        </w:rPr>
        <w:t>1X): 4º for infinity</w:t>
      </w:r>
    </w:p>
    <w:p w:rsidR="00974355" w:rsidRDefault="00974355" w:rsidP="00974355">
      <w:pPr>
        <w:pStyle w:val="NoSpacing"/>
        <w:rPr>
          <w:rFonts w:ascii="Arial" w:hAnsi="Arial" w:cs="Arial"/>
        </w:rPr>
      </w:pPr>
    </w:p>
    <w:p w:rsidR="00974355" w:rsidRDefault="00974355" w:rsidP="00974355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Gel Electrophoresis Protocol</w:t>
      </w:r>
    </w:p>
    <w:p w:rsidR="00974355" w:rsidRDefault="00974355" w:rsidP="00974355">
      <w:pPr>
        <w:pStyle w:val="NoSpacing"/>
        <w:rPr>
          <w:rFonts w:ascii="Arial" w:hAnsi="Arial" w:cs="Arial"/>
        </w:rPr>
      </w:pPr>
    </w:p>
    <w:p w:rsidR="00974355" w:rsidRDefault="00974355" w:rsidP="00974355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Make 1X TAE by doing a 1:10 dilution of the 10X TAE buffer.</w:t>
      </w:r>
    </w:p>
    <w:p w:rsidR="00974355" w:rsidRDefault="00974355" w:rsidP="00974355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Make 3% </w:t>
      </w:r>
      <w:proofErr w:type="spellStart"/>
      <w:r>
        <w:rPr>
          <w:rFonts w:ascii="Arial" w:hAnsi="Arial" w:cs="Arial"/>
        </w:rPr>
        <w:t>Agarose</w:t>
      </w:r>
      <w:proofErr w:type="spellEnd"/>
      <w:r>
        <w:rPr>
          <w:rFonts w:ascii="Arial" w:hAnsi="Arial" w:cs="Arial"/>
        </w:rPr>
        <w:t xml:space="preserve"> Gel</w:t>
      </w:r>
    </w:p>
    <w:p w:rsidR="00974355" w:rsidRDefault="00974355" w:rsidP="00974355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For small gel: 35ml 1X TAE buffer and 1.05g </w:t>
      </w:r>
      <w:proofErr w:type="spellStart"/>
      <w:r>
        <w:rPr>
          <w:rFonts w:ascii="Arial" w:hAnsi="Arial" w:cs="Arial"/>
        </w:rPr>
        <w:t>Agarose</w:t>
      </w:r>
      <w:proofErr w:type="spellEnd"/>
    </w:p>
    <w:p w:rsidR="00974355" w:rsidRDefault="00974355" w:rsidP="00974355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For large gel: 125ml 1X TAE buffer and 3.75g </w:t>
      </w:r>
      <w:proofErr w:type="spellStart"/>
      <w:r>
        <w:rPr>
          <w:rFonts w:ascii="Arial" w:hAnsi="Arial" w:cs="Arial"/>
        </w:rPr>
        <w:t>Agarose</w:t>
      </w:r>
      <w:proofErr w:type="spellEnd"/>
    </w:p>
    <w:p w:rsidR="00974355" w:rsidRDefault="00974355" w:rsidP="00974355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Heat on hot plate or in microwave until boiling</w:t>
      </w:r>
    </w:p>
    <w:p w:rsidR="00974355" w:rsidRDefault="00974355" w:rsidP="00974355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Allow to cool until you can rest the flask on a gloved hand for a full 5 sec.</w:t>
      </w:r>
    </w:p>
    <w:p w:rsidR="00974355" w:rsidRDefault="00974355" w:rsidP="00974355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 </w:t>
      </w:r>
      <w:proofErr w:type="spellStart"/>
      <w:r>
        <w:rPr>
          <w:rFonts w:ascii="Arial" w:hAnsi="Arial" w:cs="Arial"/>
        </w:rPr>
        <w:t>EtBr</w:t>
      </w:r>
      <w:proofErr w:type="spellEnd"/>
      <w:r>
        <w:rPr>
          <w:rFonts w:ascii="Arial" w:hAnsi="Arial" w:cs="Arial"/>
        </w:rPr>
        <w:t xml:space="preserve"> concentration 10mg/ml) to flask and swirl</w:t>
      </w:r>
    </w:p>
    <w:p w:rsidR="00974355" w:rsidRDefault="00974355" w:rsidP="00974355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For small gel: 3ul </w:t>
      </w:r>
      <w:proofErr w:type="spellStart"/>
      <w:r>
        <w:rPr>
          <w:rFonts w:ascii="Arial" w:hAnsi="Arial" w:cs="Arial"/>
        </w:rPr>
        <w:t>EtBr</w:t>
      </w:r>
      <w:proofErr w:type="spellEnd"/>
    </w:p>
    <w:p w:rsidR="00974355" w:rsidRDefault="00974355" w:rsidP="00974355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For large gel: 1ul </w:t>
      </w:r>
      <w:proofErr w:type="spellStart"/>
      <w:r>
        <w:rPr>
          <w:rFonts w:ascii="Arial" w:hAnsi="Arial" w:cs="Arial"/>
        </w:rPr>
        <w:t>EtBr</w:t>
      </w:r>
      <w:proofErr w:type="spellEnd"/>
    </w:p>
    <w:p w:rsidR="00974355" w:rsidRDefault="00974355" w:rsidP="00974355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Pour into gel cast and allow to set:</w:t>
      </w:r>
    </w:p>
    <w:p w:rsidR="00974355" w:rsidRDefault="00974355" w:rsidP="00974355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>Small gel: 20-30 minutes to set</w:t>
      </w:r>
    </w:p>
    <w:p w:rsidR="00974355" w:rsidRDefault="00974355" w:rsidP="00974355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>Large gel: 35-50 minutes to set</w:t>
      </w:r>
    </w:p>
    <w:p w:rsidR="00974355" w:rsidRDefault="00974355" w:rsidP="00974355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Carefully pipet 6ul 100bp ladder (5ul 100bp and 1ul provided loading dye) into the first well for small gel, and first and last wells for large gel.</w:t>
      </w:r>
    </w:p>
    <w:p w:rsidR="00974355" w:rsidRDefault="00974355" w:rsidP="00974355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Add 1ul loading dye to each PCR sample tube.</w:t>
      </w:r>
    </w:p>
    <w:p w:rsidR="00974355" w:rsidRDefault="00974355" w:rsidP="00974355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Carefully pipet 10ul of each dyed sample into the remaining wells.</w:t>
      </w:r>
    </w:p>
    <w:p w:rsidR="00974355" w:rsidRDefault="00974355" w:rsidP="00974355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Run the gel:</w:t>
      </w:r>
    </w:p>
    <w:p w:rsidR="00974355" w:rsidRDefault="00974355" w:rsidP="00974355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>Small gel: 90V for 50min</w:t>
      </w:r>
    </w:p>
    <w:p w:rsidR="00974355" w:rsidRDefault="00974355" w:rsidP="00974355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>Large gel: 110V for 70min.</w:t>
      </w:r>
    </w:p>
    <w:p w:rsidR="00974355" w:rsidRPr="00974355" w:rsidRDefault="00974355" w:rsidP="00974355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Visualize the bands using a gel doc system.</w:t>
      </w:r>
    </w:p>
    <w:sectPr w:rsidR="00974355" w:rsidRPr="00974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C5C67"/>
    <w:multiLevelType w:val="hybridMultilevel"/>
    <w:tmpl w:val="13447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34EEF"/>
    <w:multiLevelType w:val="hybridMultilevel"/>
    <w:tmpl w:val="15BE625A"/>
    <w:lvl w:ilvl="0" w:tplc="43B873C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871528"/>
    <w:multiLevelType w:val="hybridMultilevel"/>
    <w:tmpl w:val="97EA5DEE"/>
    <w:lvl w:ilvl="0" w:tplc="8FF672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496D16"/>
    <w:multiLevelType w:val="hybridMultilevel"/>
    <w:tmpl w:val="92765BE8"/>
    <w:lvl w:ilvl="0" w:tplc="7F0C71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BE38E3"/>
    <w:multiLevelType w:val="hybridMultilevel"/>
    <w:tmpl w:val="D7AEE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B7"/>
    <w:rsid w:val="003B3311"/>
    <w:rsid w:val="00974355"/>
    <w:rsid w:val="00DB59B7"/>
    <w:rsid w:val="00D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E1ECF-8001-4550-8F43-7BCCA9D0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59B7"/>
    <w:pPr>
      <w:spacing w:after="0" w:line="240" w:lineRule="auto"/>
    </w:pPr>
  </w:style>
  <w:style w:type="table" w:styleId="TableGrid">
    <w:name w:val="Table Grid"/>
    <w:basedOn w:val="TableNormal"/>
    <w:uiPriority w:val="39"/>
    <w:rsid w:val="00DB5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Navara</dc:creator>
  <cp:keywords/>
  <dc:description/>
  <cp:lastModifiedBy>Navara</cp:lastModifiedBy>
  <cp:revision>1</cp:revision>
  <dcterms:created xsi:type="dcterms:W3CDTF">2019-08-05T16:23:00Z</dcterms:created>
  <dcterms:modified xsi:type="dcterms:W3CDTF">2019-08-05T16:51:00Z</dcterms:modified>
</cp:coreProperties>
</file>